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D" w:rsidRDefault="00D9266D" w:rsidP="00D9266D">
      <w:pPr>
        <w:pStyle w:val="Heading1"/>
      </w:pPr>
      <w:r>
        <w:t>Français</w:t>
      </w:r>
    </w:p>
    <w:p w:rsidR="007E4E99" w:rsidRPr="00F32ADE" w:rsidRDefault="007E4E99" w:rsidP="0092741D">
      <w:pPr>
        <w:spacing w:before="120" w:after="120"/>
        <w:rPr>
          <w:rFonts w:ascii="Lucida Bright" w:hAnsi="Lucida Bright"/>
          <w:sz w:val="22"/>
          <w:szCs w:val="22"/>
        </w:rPr>
      </w:pPr>
      <w:r w:rsidRPr="00F32ADE">
        <w:rPr>
          <w:rFonts w:ascii="Lucida Bright" w:hAnsi="Lucida Bright"/>
          <w:sz w:val="22"/>
          <w:szCs w:val="22"/>
        </w:rPr>
        <w:t>Un fournisseur en gestion de matières résiduelles doit satisfaire les requis suivants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338"/>
      </w:tblGrid>
      <w:tr w:rsidR="007E4E99" w:rsidRPr="00F32ADE" w:rsidTr="00D9266D">
        <w:tc>
          <w:tcPr>
            <w:tcW w:w="10440" w:type="dxa"/>
            <w:vAlign w:val="center"/>
          </w:tcPr>
          <w:p w:rsidR="007E4E99" w:rsidRPr="0092741D" w:rsidRDefault="007E4E99" w:rsidP="0092741D">
            <w:pPr>
              <w:pStyle w:val="Title"/>
              <w:pBdr>
                <w:bottom w:val="none" w:sz="0" w:space="0" w:color="auto"/>
              </w:pBdr>
              <w:spacing w:after="0"/>
              <w:jc w:val="center"/>
              <w:rPr>
                <w:sz w:val="32"/>
                <w:szCs w:val="32"/>
              </w:rPr>
            </w:pPr>
            <w:r w:rsidRPr="0092741D">
              <w:rPr>
                <w:sz w:val="32"/>
                <w:szCs w:val="32"/>
              </w:rPr>
              <w:t>R</w:t>
            </w:r>
            <w:r w:rsidR="0092741D" w:rsidRPr="0092741D">
              <w:rPr>
                <w:sz w:val="32"/>
                <w:szCs w:val="32"/>
              </w:rPr>
              <w:t>equis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7E4E99" w:rsidP="007E4E99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Posséder et fournir une copie de permis d’exploitation émis par un organisme, 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un niveau de 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>gouvernement (municipal, provincial, fédéral) ou tout autre certificat pertinent</w:t>
            </w:r>
            <w:r w:rsidR="00617AE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d’organisation ou d’agence d’accréditation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>.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7E4E99" w:rsidP="007E4E99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Fournir un rapport sur les </w:t>
            </w:r>
            <w:r w:rsidR="00617AEE">
              <w:rPr>
                <w:rFonts w:ascii="Lucida Bright" w:hAnsi="Lucida Bright"/>
                <w:color w:val="000000"/>
                <w:sz w:val="22"/>
                <w:szCs w:val="22"/>
              </w:rPr>
              <w:t xml:space="preserve">poids, 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>quantités ou volumes totaux ramassés chez EXFO (annuellement au minimum et trimestriellement au mieux)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>.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7E4E99" w:rsidP="00E4779F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Sur demande, fournir un document des méthodes de recyclage ou de disposition des substances ou du </w:t>
            </w:r>
            <w:r w:rsidR="00E4779F">
              <w:rPr>
                <w:rFonts w:ascii="Lucida Bright" w:hAnsi="Lucida Bright"/>
                <w:color w:val="000000"/>
                <w:sz w:val="22"/>
                <w:szCs w:val="22"/>
              </w:rPr>
              <w:t>matériel utilisé. Par exemple, s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a chaîne 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>logistique</w:t>
            </w:r>
            <w:r w:rsidR="00E4779F">
              <w:rPr>
                <w:rFonts w:ascii="Lucida Bright" w:hAnsi="Lucida Bright"/>
                <w:color w:val="000000"/>
                <w:sz w:val="22"/>
                <w:szCs w:val="22"/>
              </w:rPr>
              <w:t>, sa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liste de </w:t>
            </w:r>
            <w:r w:rsidR="00E4779F">
              <w:rPr>
                <w:rFonts w:ascii="Lucida Bright" w:hAnsi="Lucida Bright"/>
                <w:color w:val="000000"/>
                <w:sz w:val="22"/>
                <w:szCs w:val="22"/>
              </w:rPr>
              <w:t>ses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propres recycleurs ainsi qu’une copie de leur permis d’exploitation</w:t>
            </w:r>
            <w:r w:rsidR="00127AF9">
              <w:rPr>
                <w:rFonts w:ascii="Lucida Bright" w:hAnsi="Lucida Bright"/>
                <w:color w:val="000000"/>
                <w:sz w:val="22"/>
                <w:szCs w:val="22"/>
              </w:rPr>
              <w:t xml:space="preserve"> et leurs certifications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>.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7E4E99" w:rsidP="005618C0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>Aviser EXFO de toute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plainte</w:t>
            </w:r>
            <w:r w:rsidR="00127AF9">
              <w:rPr>
                <w:rFonts w:ascii="Lucida Bright" w:hAnsi="Lucida Bright"/>
                <w:color w:val="000000"/>
                <w:sz w:val="22"/>
                <w:szCs w:val="22"/>
              </w:rPr>
              <w:t xml:space="preserve"> </w:t>
            </w:r>
            <w:r w:rsidR="00511AE8" w:rsidRPr="00F32ADE">
              <w:rPr>
                <w:rFonts w:ascii="Lucida Bright" w:hAnsi="Lucida Bright"/>
                <w:color w:val="000000"/>
                <w:sz w:val="22"/>
                <w:szCs w:val="22"/>
              </w:rPr>
              <w:t>d’un niveau de gouvernement (</w:t>
            </w:r>
            <w:r w:rsidR="00127AF9">
              <w:rPr>
                <w:rFonts w:ascii="Lucida Bright" w:hAnsi="Lucida Bright"/>
                <w:color w:val="000000"/>
                <w:sz w:val="22"/>
                <w:szCs w:val="22"/>
              </w:rPr>
              <w:t>municipal, provincial, fédéral), d’une organisation</w:t>
            </w:r>
            <w:r w:rsidR="00CC3568">
              <w:rPr>
                <w:rFonts w:ascii="Lucida Bright" w:hAnsi="Lucida Bright"/>
                <w:color w:val="000000"/>
                <w:sz w:val="22"/>
                <w:szCs w:val="22"/>
              </w:rPr>
              <w:t>,</w:t>
            </w:r>
            <w:r w:rsidR="00127AF9"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</w:t>
            </w:r>
            <w:r w:rsidR="00CC3568" w:rsidRPr="00F32ADE">
              <w:rPr>
                <w:rFonts w:ascii="Lucida Bright" w:hAnsi="Lucida Bright"/>
                <w:color w:val="000000"/>
                <w:sz w:val="22"/>
                <w:szCs w:val="22"/>
              </w:rPr>
              <w:t>d’un organisme</w:t>
            </w:r>
            <w:r w:rsidR="00CC3568">
              <w:rPr>
                <w:rFonts w:ascii="Lucida Bright" w:hAnsi="Lucida Bright"/>
                <w:color w:val="000000"/>
                <w:sz w:val="22"/>
                <w:szCs w:val="22"/>
              </w:rPr>
              <w:t xml:space="preserve"> </w:t>
            </w:r>
            <w:r w:rsidR="00127AF9" w:rsidRPr="00F32ADE">
              <w:rPr>
                <w:rFonts w:ascii="Lucida Bright" w:hAnsi="Lucida Bright"/>
                <w:color w:val="000000"/>
                <w:sz w:val="22"/>
                <w:szCs w:val="22"/>
              </w:rPr>
              <w:t>ou</w:t>
            </w:r>
            <w:r w:rsidR="00127AF9">
              <w:rPr>
                <w:rFonts w:ascii="Lucida Bright" w:hAnsi="Lucida Bright"/>
                <w:color w:val="000000"/>
                <w:sz w:val="22"/>
                <w:szCs w:val="22"/>
              </w:rPr>
              <w:t xml:space="preserve"> d’une agence d’accréditation.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7E4E99" w:rsidP="00B67BB0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>Permettre l’audit des opérations par du personnel d'EXFO.</w:t>
            </w:r>
          </w:p>
        </w:tc>
      </w:tr>
      <w:tr w:rsidR="007E4E99" w:rsidRPr="00F32ADE" w:rsidTr="00D9266D">
        <w:tc>
          <w:tcPr>
            <w:tcW w:w="10440" w:type="dxa"/>
            <w:vAlign w:val="bottom"/>
          </w:tcPr>
          <w:p w:rsidR="007E4E99" w:rsidRPr="00F32ADE" w:rsidRDefault="00F32ADE" w:rsidP="00F32ADE">
            <w:pPr>
              <w:rPr>
                <w:rFonts w:ascii="Lucida Bright" w:hAnsi="Lucida Bright"/>
                <w:color w:val="000000"/>
                <w:sz w:val="22"/>
                <w:szCs w:val="22"/>
              </w:rPr>
            </w:pP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Pour des matières ramassées ayant une valeur marchande, indiquer comment </w:t>
            </w:r>
            <w:r>
              <w:rPr>
                <w:rFonts w:ascii="Lucida Bright" w:hAnsi="Lucida Bright"/>
                <w:color w:val="000000"/>
                <w:sz w:val="22"/>
                <w:szCs w:val="22"/>
              </w:rPr>
              <w:t>cette</w:t>
            </w:r>
            <w:r w:rsidRPr="00F32ADE">
              <w:rPr>
                <w:rFonts w:ascii="Lucida Bright" w:hAnsi="Lucida Bright"/>
                <w:color w:val="000000"/>
                <w:sz w:val="22"/>
                <w:szCs w:val="22"/>
              </w:rPr>
              <w:t xml:space="preserve"> valeur nous sera compensée.</w:t>
            </w:r>
          </w:p>
        </w:tc>
      </w:tr>
    </w:tbl>
    <w:p w:rsidR="00D9266D" w:rsidRDefault="00D9266D" w:rsidP="00D9266D">
      <w:pPr>
        <w:pStyle w:val="Heading1"/>
      </w:pPr>
      <w:r>
        <w:t>English</w:t>
      </w:r>
    </w:p>
    <w:p w:rsidR="00F32ADE" w:rsidRPr="0092741D" w:rsidRDefault="00F32ADE" w:rsidP="0092741D">
      <w:pPr>
        <w:spacing w:before="120" w:after="120"/>
        <w:rPr>
          <w:rFonts w:ascii="Lucida Bright" w:hAnsi="Lucida Bright"/>
          <w:sz w:val="22"/>
          <w:szCs w:val="22"/>
          <w:lang w:val="en-US"/>
        </w:rPr>
      </w:pPr>
      <w:r w:rsidRPr="00617AEE">
        <w:rPr>
          <w:rFonts w:ascii="Lucida Bright" w:hAnsi="Lucida Bright"/>
          <w:sz w:val="22"/>
          <w:szCs w:val="22"/>
          <w:lang w:val="en-US"/>
        </w:rPr>
        <w:t xml:space="preserve">A </w:t>
      </w:r>
      <w:r w:rsidRPr="0092741D">
        <w:rPr>
          <w:rFonts w:ascii="Lucida Bright" w:hAnsi="Lucida Bright"/>
          <w:sz w:val="22"/>
          <w:szCs w:val="22"/>
          <w:lang w:val="en-US"/>
        </w:rPr>
        <w:t xml:space="preserve">residual materials management provider </w:t>
      </w:r>
      <w:r w:rsidR="005571AF" w:rsidRPr="0092741D">
        <w:rPr>
          <w:rFonts w:ascii="Lucida Bright" w:hAnsi="Lucida Bright"/>
          <w:sz w:val="22"/>
          <w:szCs w:val="22"/>
          <w:lang w:val="en-US"/>
        </w:rPr>
        <w:t>has to compl</w:t>
      </w:r>
      <w:r w:rsidR="00127AF9" w:rsidRPr="0092741D">
        <w:rPr>
          <w:rFonts w:ascii="Lucida Bright" w:hAnsi="Lucida Bright"/>
          <w:sz w:val="22"/>
          <w:szCs w:val="22"/>
          <w:lang w:val="en-US"/>
        </w:rPr>
        <w:t xml:space="preserve">y </w:t>
      </w:r>
      <w:r w:rsidR="00D9266D" w:rsidRPr="0092741D">
        <w:rPr>
          <w:rFonts w:ascii="Lucida Bright" w:hAnsi="Lucida Bright"/>
          <w:sz w:val="22"/>
          <w:szCs w:val="22"/>
          <w:lang w:val="en-US"/>
        </w:rPr>
        <w:t>with</w:t>
      </w:r>
      <w:r w:rsidR="00127AF9" w:rsidRPr="0092741D">
        <w:rPr>
          <w:rFonts w:ascii="Lucida Bright" w:hAnsi="Lucida Bright"/>
          <w:sz w:val="22"/>
          <w:szCs w:val="22"/>
          <w:lang w:val="en-US"/>
        </w:rPr>
        <w:t xml:space="preserve"> the following requirements</w:t>
      </w:r>
      <w:r w:rsidR="005571AF" w:rsidRPr="0092741D">
        <w:rPr>
          <w:rFonts w:ascii="Lucida Bright" w:hAnsi="Lucida Bright"/>
          <w:sz w:val="22"/>
          <w:szCs w:val="22"/>
          <w:lang w:val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0338"/>
      </w:tblGrid>
      <w:tr w:rsidR="00F32ADE" w:rsidRPr="0092741D" w:rsidTr="00D9266D">
        <w:tc>
          <w:tcPr>
            <w:tcW w:w="10440" w:type="dxa"/>
            <w:vAlign w:val="center"/>
          </w:tcPr>
          <w:p w:rsidR="00F32ADE" w:rsidRPr="0092741D" w:rsidRDefault="005571AF" w:rsidP="0092741D">
            <w:pPr>
              <w:pStyle w:val="Title"/>
              <w:pBdr>
                <w:bottom w:val="none" w:sz="0" w:space="0" w:color="auto"/>
              </w:pBdr>
              <w:spacing w:after="0"/>
              <w:jc w:val="center"/>
              <w:rPr>
                <w:sz w:val="32"/>
                <w:szCs w:val="32"/>
              </w:rPr>
            </w:pPr>
            <w:proofErr w:type="spellStart"/>
            <w:r w:rsidRPr="0092741D">
              <w:rPr>
                <w:sz w:val="32"/>
                <w:szCs w:val="32"/>
              </w:rPr>
              <w:t>Requirements</w:t>
            </w:r>
            <w:proofErr w:type="spellEnd"/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5571AF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To have</w:t>
            </w:r>
            <w:r w:rsidR="00E84999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</w:t>
            </w:r>
            <w:r w:rsidR="00617AE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the required permits</w:t>
            </w: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</w:t>
            </w:r>
            <w:r w:rsidR="00D218C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and </w:t>
            </w:r>
            <w:r w:rsidR="00E84999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be able to show </w:t>
            </w:r>
            <w:r w:rsidR="00617AE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them </w:t>
            </w:r>
            <w:r w:rsidR="00E84999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on demand</w:t>
            </w:r>
            <w:r w:rsidR="00617AE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. Those documents may have been issued by any level of government (municipal, provincial, fede</w:t>
            </w:r>
            <w:r w:rsidR="00F32AD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ral) </w:t>
            </w:r>
            <w:r w:rsidR="00617AE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or any other </w:t>
            </w:r>
            <w:r w:rsidR="00127AF9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certification</w:t>
            </w:r>
            <w:r w:rsidR="00617AE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organization or agency. </w:t>
            </w:r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617AEE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To provide EXFO a report on our weight or quantities or volumes of </w:t>
            </w:r>
            <w:r w:rsidRPr="0092741D">
              <w:rPr>
                <w:rFonts w:ascii="Lucida Bright" w:hAnsi="Lucida Bright"/>
                <w:sz w:val="22"/>
                <w:szCs w:val="22"/>
                <w:lang w:val="en-US"/>
              </w:rPr>
              <w:t xml:space="preserve">residual materials picked up at EXFO. </w:t>
            </w:r>
            <w:r w:rsidR="00E4779F" w:rsidRPr="0092741D">
              <w:rPr>
                <w:rFonts w:ascii="Lucida Bright" w:hAnsi="Lucida Bright"/>
                <w:sz w:val="22"/>
                <w:szCs w:val="22"/>
                <w:lang w:val="en-US"/>
              </w:rPr>
              <w:t xml:space="preserve">The minimal frequency </w:t>
            </w:r>
            <w:r w:rsidR="00127AF9" w:rsidRPr="0092741D">
              <w:rPr>
                <w:rFonts w:ascii="Lucida Bright" w:hAnsi="Lucida Bright"/>
                <w:sz w:val="22"/>
                <w:szCs w:val="22"/>
                <w:lang w:val="en-US"/>
              </w:rPr>
              <w:t>required is a yearly report and at best</w:t>
            </w:r>
            <w:r w:rsidR="00E4779F" w:rsidRPr="0092741D">
              <w:rPr>
                <w:rFonts w:ascii="Lucida Bright" w:hAnsi="Lucida Bright"/>
                <w:sz w:val="22"/>
                <w:szCs w:val="22"/>
                <w:lang w:val="en-US"/>
              </w:rPr>
              <w:t xml:space="preserve"> a report every three months.</w:t>
            </w:r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E4779F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To show on demand a document </w:t>
            </w:r>
            <w:r w:rsidR="000C624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describing</w:t>
            </w: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his recycling or disposal processes of substance</w:t>
            </w:r>
            <w:r w:rsidR="0017609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s</w:t>
            </w: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or equipment. For instance, </w:t>
            </w:r>
            <w:r w:rsidR="000C624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processes mapping, list of </w:t>
            </w:r>
            <w:r w:rsidR="00B67BB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his </w:t>
            </w:r>
            <w:r w:rsidR="000C6240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recyclers and their own permits.</w:t>
            </w:r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B67BB0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To let</w:t>
            </w:r>
            <w:r w:rsidR="00F32ADE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EXFO </w:t>
            </w: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know about any complaint issued by any level of government (municipal, provincial, federal) or any other accreditation organization or agency.</w:t>
            </w:r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B67BB0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To allow auditing of his company </w:t>
            </w:r>
            <w:r w:rsidR="00BE1075"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by</w:t>
            </w: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 xml:space="preserve"> any EXFO auditor. </w:t>
            </w:r>
          </w:p>
        </w:tc>
      </w:tr>
      <w:tr w:rsidR="00F32ADE" w:rsidRPr="0092741D" w:rsidTr="00D9266D">
        <w:tc>
          <w:tcPr>
            <w:tcW w:w="10440" w:type="dxa"/>
            <w:vAlign w:val="bottom"/>
          </w:tcPr>
          <w:p w:rsidR="00F32ADE" w:rsidRPr="0092741D" w:rsidRDefault="00B67BB0" w:rsidP="0092741D">
            <w:pPr>
              <w:spacing w:before="60" w:after="60"/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</w:pPr>
            <w:r w:rsidRPr="0092741D">
              <w:rPr>
                <w:rFonts w:ascii="Lucida Bright" w:hAnsi="Lucida Bright"/>
                <w:color w:val="000000"/>
                <w:sz w:val="22"/>
                <w:szCs w:val="22"/>
                <w:lang w:val="en-US"/>
              </w:rPr>
              <w:t>To set rules on how EXFO will be compensated for valuable recycled material.</w:t>
            </w:r>
          </w:p>
        </w:tc>
      </w:tr>
    </w:tbl>
    <w:p w:rsidR="00733BD4" w:rsidRPr="00D9266D" w:rsidRDefault="00733BD4" w:rsidP="00F32ADE">
      <w:pPr>
        <w:spacing w:after="120"/>
        <w:rPr>
          <w:rFonts w:ascii="Lucida Bright" w:hAnsi="Lucida Bright"/>
          <w:sz w:val="10"/>
          <w:szCs w:val="10"/>
          <w:lang w:val="en-US"/>
        </w:rPr>
      </w:pPr>
    </w:p>
    <w:sectPr w:rsidR="00733BD4" w:rsidRPr="00D9266D" w:rsidSect="00402056">
      <w:headerReference w:type="default" r:id="rId8"/>
      <w:footerReference w:type="default" r:id="rId9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41D" w:rsidRDefault="0092741D">
      <w:r>
        <w:separator/>
      </w:r>
    </w:p>
  </w:endnote>
  <w:endnote w:type="continuationSeparator" w:id="0">
    <w:p w:rsidR="0092741D" w:rsidRDefault="0092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1D" w:rsidRDefault="0092741D">
    <w:pPr>
      <w:pStyle w:val="Header"/>
      <w:tabs>
        <w:tab w:val="left" w:pos="581"/>
        <w:tab w:val="right" w:pos="10224"/>
      </w:tabs>
    </w:pPr>
    <w:r>
      <w:t>SP-2330-0-G, 2007-04-23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21AF9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de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21AF9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41D" w:rsidRDefault="0092741D">
      <w:r>
        <w:separator/>
      </w:r>
    </w:p>
  </w:footnote>
  <w:footnote w:type="continuationSeparator" w:id="0">
    <w:p w:rsidR="0092741D" w:rsidRDefault="00927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2839"/>
      <w:gridCol w:w="4536"/>
      <w:gridCol w:w="2856"/>
    </w:tblGrid>
    <w:tr w:rsidR="0092741D" w:rsidRPr="00BE1A5A" w:rsidTr="007E4E99">
      <w:trPr>
        <w:cantSplit/>
        <w:jc w:val="center"/>
      </w:trPr>
      <w:tc>
        <w:tcPr>
          <w:tcW w:w="2839" w:type="dxa"/>
        </w:tcPr>
        <w:p w:rsidR="0092741D" w:rsidRDefault="0092741D">
          <w:pPr>
            <w:pStyle w:val="Header"/>
          </w:pPr>
          <w:r>
            <w:rPr>
              <w:noProof/>
              <w:lang w:eastAsia="fr-CA"/>
            </w:rPr>
            <w:drawing>
              <wp:inline distT="0" distB="0" distL="0" distR="0">
                <wp:extent cx="1534160" cy="481330"/>
                <wp:effectExtent l="19050" t="0" r="8890" b="0"/>
                <wp:docPr id="11" name="Picture 11" descr="EXF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EXF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160" cy="481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92741D" w:rsidRDefault="0092741D">
          <w:pPr>
            <w:pStyle w:val="Header"/>
            <w:jc w:val="center"/>
          </w:pPr>
          <w:r>
            <w:t>Spécification/</w:t>
          </w:r>
          <w:proofErr w:type="spellStart"/>
          <w:r>
            <w:t>Specification</w:t>
          </w:r>
          <w:proofErr w:type="spellEnd"/>
          <w:r>
            <w:t> :</w:t>
          </w:r>
        </w:p>
        <w:p w:rsidR="0092741D" w:rsidRDefault="0092741D" w:rsidP="00BE1A5A">
          <w:pPr>
            <w:pStyle w:val="1TitreThese"/>
            <w:outlineLvl w:val="0"/>
            <w:rPr>
              <w:rFonts w:ascii="Lucida Bright" w:hAnsi="Lucida Bright" w:cs="Arial"/>
              <w:caps w:val="0"/>
              <w:sz w:val="16"/>
              <w:szCs w:val="22"/>
            </w:rPr>
          </w:pPr>
          <w:proofErr w:type="spellStart"/>
          <w:r w:rsidRPr="0079050E">
            <w:rPr>
              <w:rFonts w:ascii="Lucida Bright" w:hAnsi="Lucida Bright" w:cs="Arial"/>
              <w:caps w:val="0"/>
              <w:sz w:val="16"/>
              <w:szCs w:val="22"/>
              <w:lang w:val="en-CA"/>
            </w:rPr>
            <w:t>Requis</w:t>
          </w:r>
          <w:proofErr w:type="spellEnd"/>
          <w:r w:rsidRPr="0079050E">
            <w:rPr>
              <w:rFonts w:ascii="Lucida Bright" w:hAnsi="Lucida Bright" w:cs="Arial"/>
              <w:caps w:val="0"/>
              <w:sz w:val="16"/>
              <w:szCs w:val="22"/>
              <w:lang w:val="en-CA"/>
            </w:rPr>
            <w:t xml:space="preserve"> pour </w:t>
          </w:r>
          <w:proofErr w:type="spellStart"/>
          <w:r w:rsidRPr="0079050E">
            <w:rPr>
              <w:rFonts w:ascii="Lucida Bright" w:hAnsi="Lucida Bright" w:cs="Arial"/>
              <w:caps w:val="0"/>
              <w:sz w:val="16"/>
              <w:szCs w:val="22"/>
              <w:lang w:val="en-CA"/>
            </w:rPr>
            <w:t>fournisseurs</w:t>
          </w:r>
          <w:proofErr w:type="spellEnd"/>
          <w:r w:rsidRPr="0079050E">
            <w:rPr>
              <w:rFonts w:ascii="Lucida Bright" w:hAnsi="Lucida Bright" w:cs="Arial"/>
              <w:caps w:val="0"/>
              <w:sz w:val="16"/>
              <w:szCs w:val="22"/>
              <w:lang w:val="en-CA"/>
            </w:rPr>
            <w:t xml:space="preserve"> en </w:t>
          </w:r>
          <w:r w:rsidRPr="0079050E">
            <w:rPr>
              <w:rFonts w:ascii="Lucida Bright" w:hAnsi="Lucida Bright" w:cs="Arial"/>
              <w:caps w:val="0"/>
              <w:sz w:val="16"/>
              <w:szCs w:val="22"/>
            </w:rPr>
            <w:t>gestion des matières résiduelles</w:t>
          </w:r>
        </w:p>
        <w:p w:rsidR="0092741D" w:rsidRPr="00BE1A5A" w:rsidRDefault="0092741D" w:rsidP="007E4E99">
          <w:pPr>
            <w:pStyle w:val="1TitreThese"/>
            <w:outlineLvl w:val="0"/>
            <w:rPr>
              <w:b w:val="0"/>
              <w:bCs w:val="0"/>
              <w:lang w:val="en-CA"/>
            </w:rPr>
          </w:pPr>
          <w:proofErr w:type="spellStart"/>
          <w:r>
            <w:rPr>
              <w:rFonts w:ascii="Lucida Bright" w:hAnsi="Lucida Bright" w:cs="Arial"/>
              <w:caps w:val="0"/>
              <w:sz w:val="16"/>
              <w:szCs w:val="22"/>
            </w:rPr>
            <w:t>Requirements</w:t>
          </w:r>
          <w:proofErr w:type="spellEnd"/>
          <w:r>
            <w:rPr>
              <w:rFonts w:ascii="Lucida Bright" w:hAnsi="Lucida Bright" w:cs="Arial"/>
              <w:caps w:val="0"/>
              <w:sz w:val="16"/>
              <w:szCs w:val="22"/>
            </w:rPr>
            <w:t xml:space="preserve"> for </w:t>
          </w:r>
          <w:proofErr w:type="spellStart"/>
          <w:r w:rsidRPr="007E4E99">
            <w:rPr>
              <w:rFonts w:ascii="Lucida Bright" w:hAnsi="Lucida Bright" w:cs="Arial"/>
              <w:caps w:val="0"/>
              <w:sz w:val="16"/>
              <w:szCs w:val="22"/>
            </w:rPr>
            <w:t>residual</w:t>
          </w:r>
          <w:proofErr w:type="spellEnd"/>
          <w:r w:rsidRPr="007E4E99">
            <w:rPr>
              <w:rFonts w:ascii="Lucida Bright" w:hAnsi="Lucida Bright" w:cs="Arial"/>
              <w:caps w:val="0"/>
              <w:sz w:val="16"/>
              <w:szCs w:val="22"/>
            </w:rPr>
            <w:t xml:space="preserve"> </w:t>
          </w:r>
          <w:proofErr w:type="spellStart"/>
          <w:r w:rsidRPr="007E4E99">
            <w:rPr>
              <w:rFonts w:ascii="Lucida Bright" w:hAnsi="Lucida Bright" w:cs="Arial"/>
              <w:caps w:val="0"/>
              <w:sz w:val="16"/>
              <w:szCs w:val="22"/>
            </w:rPr>
            <w:t>materials</w:t>
          </w:r>
          <w:proofErr w:type="spellEnd"/>
          <w:r>
            <w:rPr>
              <w:rFonts w:ascii="Lucida Bright" w:hAnsi="Lucida Bright" w:cs="Arial"/>
              <w:caps w:val="0"/>
              <w:sz w:val="16"/>
              <w:szCs w:val="22"/>
            </w:rPr>
            <w:t xml:space="preserve"> management providers</w:t>
          </w:r>
        </w:p>
      </w:tc>
      <w:tc>
        <w:tcPr>
          <w:tcW w:w="2856" w:type="dxa"/>
          <w:vAlign w:val="center"/>
        </w:tcPr>
        <w:p w:rsidR="0092741D" w:rsidRPr="00BE1A5A" w:rsidRDefault="0092741D">
          <w:pPr>
            <w:pStyle w:val="Header"/>
            <w:tabs>
              <w:tab w:val="right" w:pos="2358"/>
            </w:tabs>
            <w:rPr>
              <w:lang w:val="en-US"/>
            </w:rPr>
          </w:pPr>
          <w:proofErr w:type="spellStart"/>
          <w:r w:rsidRPr="007E4E99">
            <w:rPr>
              <w:b/>
              <w:lang w:val="en-US"/>
            </w:rPr>
            <w:t>Préparé</w:t>
          </w:r>
          <w:proofErr w:type="spellEnd"/>
          <w:r w:rsidRPr="007E4E99">
            <w:rPr>
              <w:b/>
              <w:lang w:val="en-US"/>
            </w:rPr>
            <w:t xml:space="preserve"> par/Prepared by</w:t>
          </w:r>
          <w:r w:rsidRPr="00BE1A5A">
            <w:rPr>
              <w:lang w:val="en-US"/>
            </w:rPr>
            <w:t xml:space="preserve"> : </w:t>
          </w:r>
          <w:r>
            <w:rPr>
              <w:lang w:val="en-US"/>
            </w:rPr>
            <w:t>Denis Boyer</w:t>
          </w:r>
        </w:p>
        <w:p w:rsidR="0092741D" w:rsidRDefault="0092741D">
          <w:pPr>
            <w:pStyle w:val="Header"/>
            <w:tabs>
              <w:tab w:val="right" w:pos="2423"/>
            </w:tabs>
            <w:rPr>
              <w:lang w:val="en-US"/>
            </w:rPr>
          </w:pPr>
          <w:proofErr w:type="spellStart"/>
          <w:r w:rsidRPr="007E4E99">
            <w:rPr>
              <w:b/>
              <w:lang w:val="en-US"/>
            </w:rPr>
            <w:t>Approuvé</w:t>
          </w:r>
          <w:proofErr w:type="spellEnd"/>
          <w:r w:rsidRPr="007E4E99">
            <w:rPr>
              <w:b/>
              <w:lang w:val="en-US"/>
            </w:rPr>
            <w:t xml:space="preserve"> par/Approved by</w:t>
          </w:r>
          <w:r w:rsidRPr="00BE1A5A">
            <w:rPr>
              <w:lang w:val="en-US"/>
            </w:rPr>
            <w:t> :</w:t>
          </w:r>
        </w:p>
        <w:p w:rsidR="0092741D" w:rsidRPr="00BE1A5A" w:rsidRDefault="0092741D">
          <w:pPr>
            <w:pStyle w:val="Header"/>
            <w:tabs>
              <w:tab w:val="right" w:pos="2423"/>
            </w:tabs>
            <w:rPr>
              <w:lang w:val="en-US"/>
            </w:rPr>
          </w:pPr>
          <w:r w:rsidRPr="00BE1A5A">
            <w:rPr>
              <w:lang w:val="en-US"/>
            </w:rPr>
            <w:t>Michel Rivest</w:t>
          </w:r>
        </w:p>
      </w:tc>
    </w:tr>
  </w:tbl>
  <w:p w:rsidR="0092741D" w:rsidRPr="00BE1A5A" w:rsidRDefault="0092741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54B41"/>
    <w:multiLevelType w:val="singleLevel"/>
    <w:tmpl w:val="BABEC396"/>
    <w:lvl w:ilvl="0">
      <w:start w:val="1"/>
      <w:numFmt w:val="bullet"/>
      <w:pStyle w:val="Niveau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A5A"/>
    <w:rsid w:val="000C6240"/>
    <w:rsid w:val="00127AF9"/>
    <w:rsid w:val="00176090"/>
    <w:rsid w:val="00402056"/>
    <w:rsid w:val="00511AE8"/>
    <w:rsid w:val="005571AF"/>
    <w:rsid w:val="005618C0"/>
    <w:rsid w:val="00617AEE"/>
    <w:rsid w:val="00621AF9"/>
    <w:rsid w:val="00733BD4"/>
    <w:rsid w:val="0079050E"/>
    <w:rsid w:val="007E4E99"/>
    <w:rsid w:val="0092741D"/>
    <w:rsid w:val="00B67BB0"/>
    <w:rsid w:val="00BE1075"/>
    <w:rsid w:val="00BE1A5A"/>
    <w:rsid w:val="00CC3568"/>
    <w:rsid w:val="00D218C0"/>
    <w:rsid w:val="00D9266D"/>
    <w:rsid w:val="00E4779F"/>
    <w:rsid w:val="00E84999"/>
    <w:rsid w:val="00F3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056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92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au2">
    <w:name w:val="Niveau2"/>
    <w:basedOn w:val="Normal"/>
    <w:autoRedefine/>
    <w:rsid w:val="00402056"/>
    <w:pPr>
      <w:spacing w:before="60"/>
      <w:ind w:left="360" w:hanging="360"/>
      <w:jc w:val="both"/>
    </w:pPr>
    <w:rPr>
      <w:b/>
      <w:sz w:val="28"/>
    </w:rPr>
  </w:style>
  <w:style w:type="paragraph" w:customStyle="1" w:styleId="Niveau5">
    <w:name w:val="Niveau5"/>
    <w:basedOn w:val="Normal"/>
    <w:autoRedefine/>
    <w:rsid w:val="00402056"/>
    <w:pPr>
      <w:numPr>
        <w:numId w:val="1"/>
      </w:numPr>
      <w:spacing w:before="60"/>
    </w:pPr>
    <w:rPr>
      <w:sz w:val="24"/>
    </w:rPr>
  </w:style>
  <w:style w:type="paragraph" w:styleId="Header">
    <w:name w:val="header"/>
    <w:basedOn w:val="Normal"/>
    <w:rsid w:val="00402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20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2056"/>
  </w:style>
  <w:style w:type="paragraph" w:customStyle="1" w:styleId="TABLE-col-heading">
    <w:name w:val="TABLE-col-heading"/>
    <w:basedOn w:val="Normal"/>
    <w:rsid w:val="00BE1A5A"/>
    <w:pPr>
      <w:spacing w:before="60" w:after="60"/>
      <w:jc w:val="center"/>
    </w:pPr>
    <w:rPr>
      <w:rFonts w:ascii="Garamond" w:hAnsi="Garamond"/>
      <w:b/>
      <w:spacing w:val="8"/>
      <w:sz w:val="16"/>
      <w:lang w:val="fr-FR"/>
    </w:rPr>
  </w:style>
  <w:style w:type="paragraph" w:customStyle="1" w:styleId="TABLE-cell">
    <w:name w:val="TABLE-cell"/>
    <w:basedOn w:val="TABLE-col-heading"/>
    <w:rsid w:val="00BE1A5A"/>
    <w:pPr>
      <w:jc w:val="left"/>
    </w:pPr>
    <w:rPr>
      <w:b w:val="0"/>
    </w:rPr>
  </w:style>
  <w:style w:type="paragraph" w:customStyle="1" w:styleId="1TitreThese">
    <w:name w:val="1|TitreThese"/>
    <w:basedOn w:val="Normal"/>
    <w:rsid w:val="00BE1A5A"/>
    <w:pPr>
      <w:jc w:val="center"/>
    </w:pPr>
    <w:rPr>
      <w:b/>
      <w:bCs/>
      <w:caps/>
      <w:sz w:val="36"/>
      <w:szCs w:val="36"/>
      <w:lang w:eastAsia="fr-FR"/>
    </w:rPr>
  </w:style>
  <w:style w:type="paragraph" w:styleId="BalloonText">
    <w:name w:val="Balloon Text"/>
    <w:basedOn w:val="Normal"/>
    <w:link w:val="BalloonTextChar"/>
    <w:rsid w:val="007E4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E99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9274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7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basedOn w:val="DefaultParagraphFont"/>
    <w:link w:val="Heading1"/>
    <w:rsid w:val="00D92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2982-30A0-4098-BDC9-7086D637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test report or calibration certificate shall include at least the following information, unless the laboratory has valid reasons for not doing so:</vt:lpstr>
    </vt:vector>
  </TitlesOfParts>
  <Company>EXFO E.O.E.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test report or calibration certificate shall include at least the following information, unless the laboratory has valid reasons for not doing so:</dc:title>
  <dc:subject/>
  <dc:creator>Richard Lefebvre</dc:creator>
  <cp:keywords/>
  <cp:lastModifiedBy>denboy1</cp:lastModifiedBy>
  <cp:revision>2</cp:revision>
  <cp:lastPrinted>1998-12-08T18:29:00Z</cp:lastPrinted>
  <dcterms:created xsi:type="dcterms:W3CDTF">2010-12-17T20:20:00Z</dcterms:created>
  <dcterms:modified xsi:type="dcterms:W3CDTF">2010-12-17T20:20:00Z</dcterms:modified>
</cp:coreProperties>
</file>